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大同师范高等专科学校关于毕业论文写作与指导的通知</w:t>
      </w:r>
    </w:p>
    <w:p>
      <w:pPr>
        <w:ind w:firstLine="560" w:firstLineChars="200"/>
        <w:jc w:val="left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为充分做好我校师范类专业认证的准备工作，完成认证过程中对实践性课程之一的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val="en-US" w:eastAsia="zh-CN"/>
        </w:rPr>
        <w:t>毕业论文支撑教学能力的权重要求，学校决定对三年制2019级和五年制17级毕业生进行毕业论文考查，具体要求如下:</w:t>
      </w:r>
    </w:p>
    <w:p>
      <w:pPr>
        <w:numPr>
          <w:ilvl w:val="0"/>
          <w:numId w:val="1"/>
        </w:numPr>
        <w:ind w:firstLine="280" w:firstLineChars="100"/>
        <w:jc w:val="left"/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8"/>
          <w:szCs w:val="28"/>
        </w:rPr>
        <w:t>毕业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eastAsia="zh-CN"/>
        </w:rPr>
        <w:t>论文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8"/>
          <w:szCs w:val="28"/>
        </w:rPr>
        <w:t>的选题必须符合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eastAsia="zh-CN"/>
        </w:rPr>
        <w:t>本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8"/>
          <w:szCs w:val="28"/>
        </w:rPr>
        <w:t>专业培养目标的要求</w:t>
      </w:r>
      <w:r>
        <w:rPr>
          <w:rFonts w:hint="default" w:ascii="Times New Roman" w:hAnsi="Times New Roman" w:cs="Times New Roman"/>
          <w:bCs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8"/>
          <w:szCs w:val="28"/>
        </w:rPr>
        <w:t>体现本专业基本训练的内容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ind w:firstLine="280" w:firstLineChars="100"/>
        <w:jc w:val="left"/>
        <w:rPr>
          <w:rFonts w:hint="default" w:ascii="Times New Roman" w:hAnsi="Times New Roman" w:eastAsia="宋体" w:cs="Times New Roman"/>
          <w:bCs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8"/>
          <w:szCs w:val="28"/>
        </w:rPr>
        <w:t>毕业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eastAsia="zh-CN"/>
        </w:rPr>
        <w:t>论文书写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8"/>
          <w:szCs w:val="28"/>
        </w:rPr>
        <w:t>的学生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eastAsia="zh-CN"/>
        </w:rPr>
        <w:t>必须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8"/>
          <w:szCs w:val="28"/>
        </w:rPr>
        <w:t>每人一题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8"/>
          <w:szCs w:val="28"/>
        </w:rPr>
        <w:t>独立完成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eastAsia="zh-CN"/>
        </w:rPr>
        <w:t>，严禁抄袭，毕业论文成绩计入毕业生成绩表。</w:t>
      </w:r>
    </w:p>
    <w:p>
      <w:pPr>
        <w:numPr>
          <w:ilvl w:val="0"/>
          <w:numId w:val="1"/>
        </w:numPr>
        <w:ind w:firstLine="280" w:firstLineChars="100"/>
        <w:jc w:val="left"/>
        <w:rPr>
          <w:rFonts w:hint="default" w:ascii="Times New Roman" w:hAnsi="Times New Roman" w:eastAsia="宋体" w:cs="Times New Roman"/>
          <w:bCs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color w:val="auto"/>
          <w:kern w:val="0"/>
          <w:sz w:val="28"/>
          <w:szCs w:val="28"/>
        </w:rPr>
        <w:t>毕业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eastAsia="zh-CN"/>
        </w:rPr>
        <w:t>论文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8"/>
          <w:szCs w:val="28"/>
        </w:rPr>
        <w:t>的题目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eastAsia="zh-CN"/>
        </w:rPr>
        <w:t>由各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8"/>
          <w:szCs w:val="28"/>
        </w:rPr>
        <w:t>系（部）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eastAsia="zh-CN"/>
        </w:rPr>
        <w:t>审定，教务处批准并留存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8"/>
          <w:szCs w:val="28"/>
        </w:rPr>
        <w:t>。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eastAsia="zh-CN"/>
        </w:rPr>
        <w:t>已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8"/>
          <w:szCs w:val="28"/>
        </w:rPr>
        <w:t>批准、备案的题目不得随意改变。</w:t>
      </w:r>
    </w:p>
    <w:p>
      <w:pPr>
        <w:numPr>
          <w:ilvl w:val="0"/>
          <w:numId w:val="1"/>
        </w:numPr>
        <w:ind w:left="0" w:leftChars="0" w:firstLine="280" w:firstLineChars="100"/>
        <w:jc w:val="left"/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8"/>
          <w:szCs w:val="28"/>
        </w:rPr>
        <w:t>指导教师原则上安排政治思想好，教学和科研水平较高，有较丰富经验并具有讲师及以上的教师担任</w:t>
      </w: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8"/>
          <w:szCs w:val="28"/>
        </w:rPr>
        <w:t>的指导工作。</w:t>
      </w:r>
    </w:p>
    <w:p>
      <w:pPr>
        <w:numPr>
          <w:ilvl w:val="0"/>
          <w:numId w:val="1"/>
        </w:numPr>
        <w:ind w:left="0" w:leftChars="0" w:firstLine="280" w:firstLineChars="100"/>
        <w:jc w:val="left"/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eastAsia="zh-CN"/>
        </w:rPr>
        <w:t>学校对指导教师进行统一培训。</w:t>
      </w:r>
    </w:p>
    <w:p>
      <w:pPr>
        <w:numPr>
          <w:ilvl w:val="0"/>
          <w:numId w:val="1"/>
        </w:numPr>
        <w:ind w:left="0" w:leftChars="0" w:firstLine="280" w:firstLineChars="100"/>
        <w:jc w:val="left"/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eastAsia="zh-CN"/>
        </w:rPr>
        <w:t>各系部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主任主持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优秀论文评选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工作，根据学生数量和课题性质可划分为若干个小组（每组教师不少于3名）进行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评选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工作，</w:t>
      </w:r>
    </w:p>
    <w:p>
      <w:pPr>
        <w:numPr>
          <w:ilvl w:val="0"/>
          <w:numId w:val="1"/>
        </w:numPr>
        <w:ind w:left="0" w:leftChars="0" w:firstLine="280" w:firstLineChars="100"/>
        <w:jc w:val="left"/>
        <w:rPr>
          <w:rFonts w:hint="eastAsia" w:ascii="Times New Roman" w:hAnsi="Times New Roman" w:eastAsia="宋体" w:cs="Times New Roman"/>
          <w:bCs/>
          <w:color w:val="auto"/>
          <w:kern w:val="0"/>
          <w:sz w:val="28"/>
          <w:szCs w:val="28"/>
          <w:lang w:val="en-US" w:eastAsia="zh-CN"/>
        </w:rPr>
      </w:pPr>
      <w:r>
        <w:rPr>
          <w:rStyle w:val="4"/>
          <w:rFonts w:hint="default" w:ascii="Times New Roman" w:hAnsi="Times New Roman" w:eastAsia="宋体" w:cs="Times New Roman"/>
          <w:color w:val="auto"/>
          <w:sz w:val="28"/>
          <w:szCs w:val="28"/>
        </w:rPr>
        <w:t>优秀毕业</w:t>
      </w:r>
      <w:r>
        <w:rPr>
          <w:rStyle w:val="4"/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论文</w:t>
      </w:r>
      <w:r>
        <w:rPr>
          <w:rStyle w:val="4"/>
          <w:rFonts w:hint="default" w:ascii="Times New Roman" w:hAnsi="Times New Roman" w:eastAsia="宋体" w:cs="Times New Roman"/>
          <w:color w:val="auto"/>
          <w:sz w:val="28"/>
          <w:szCs w:val="28"/>
        </w:rPr>
        <w:t>评选，比例</w:t>
      </w:r>
      <w:r>
        <w:rPr>
          <w:rStyle w:val="4"/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控制在</w:t>
      </w:r>
      <w:r>
        <w:rPr>
          <w:rStyle w:val="4"/>
          <w:rFonts w:hint="default" w:ascii="Times New Roman" w:hAnsi="Times New Roman" w:eastAsia="宋体" w:cs="Times New Roman"/>
          <w:color w:val="auto"/>
          <w:sz w:val="28"/>
          <w:szCs w:val="28"/>
        </w:rPr>
        <w:t>本系参加毕业</w:t>
      </w:r>
      <w:r>
        <w:rPr>
          <w:rStyle w:val="4"/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论文</w:t>
      </w:r>
      <w:r>
        <w:rPr>
          <w:rStyle w:val="4"/>
          <w:rFonts w:hint="default" w:ascii="Times New Roman" w:hAnsi="Times New Roman" w:eastAsia="宋体" w:cs="Times New Roman"/>
          <w:color w:val="auto"/>
          <w:sz w:val="28"/>
          <w:szCs w:val="28"/>
        </w:rPr>
        <w:t>学生人数的</w:t>
      </w:r>
      <w:r>
        <w:rPr>
          <w:rStyle w:val="4"/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3-5</w:t>
      </w:r>
      <w:r>
        <w:rPr>
          <w:rStyle w:val="4"/>
          <w:rFonts w:hint="default" w:ascii="Times New Roman" w:hAnsi="Times New Roman" w:eastAsia="宋体" w:cs="Times New Roman"/>
          <w:color w:val="auto"/>
          <w:sz w:val="28"/>
          <w:szCs w:val="28"/>
        </w:rPr>
        <w:t>%。</w:t>
      </w:r>
      <w:r>
        <w:rPr>
          <w:rStyle w:val="4"/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优秀毕业论文确定后，进行论文查重及全校公开答辩讲演，</w:t>
      </w:r>
      <w:r>
        <w:rPr>
          <w:rStyle w:val="4"/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通过后</w:t>
      </w:r>
      <w:r>
        <w:rPr>
          <w:rStyle w:val="4"/>
          <w:rFonts w:hint="default" w:ascii="Times New Roman" w:hAnsi="Times New Roman" w:eastAsia="宋体" w:cs="Times New Roman"/>
          <w:color w:val="auto"/>
          <w:sz w:val="28"/>
          <w:szCs w:val="28"/>
        </w:rPr>
        <w:t>公告表彰</w:t>
      </w:r>
      <w:r>
        <w:rPr>
          <w:rStyle w:val="4"/>
          <w:rFonts w:hint="eastAsia" w:ascii="Times New Roman" w:hAnsi="Times New Roman" w:cs="Times New Roman"/>
          <w:color w:val="auto"/>
          <w:sz w:val="28"/>
          <w:szCs w:val="28"/>
          <w:lang w:eastAsia="zh-CN"/>
        </w:rPr>
        <w:t>，</w:t>
      </w:r>
      <w:r>
        <w:rPr>
          <w:rStyle w:val="4"/>
          <w:rFonts w:hint="default" w:ascii="Times New Roman" w:hAnsi="Times New Roman" w:eastAsia="宋体" w:cs="Times New Roman"/>
          <w:color w:val="auto"/>
          <w:sz w:val="28"/>
          <w:szCs w:val="28"/>
        </w:rPr>
        <w:t>颁发奖励证书及存档。优秀</w:t>
      </w:r>
      <w:r>
        <w:rPr>
          <w:rStyle w:val="4"/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毕业论文</w:t>
      </w:r>
      <w:r>
        <w:rPr>
          <w:rStyle w:val="4"/>
          <w:rFonts w:hint="default" w:ascii="Times New Roman" w:hAnsi="Times New Roman" w:eastAsia="宋体" w:cs="Times New Roman"/>
          <w:color w:val="auto"/>
          <w:sz w:val="28"/>
          <w:szCs w:val="28"/>
        </w:rPr>
        <w:t>的正本，图纸及附件由教务处整理，作为教学历史资料保存。</w:t>
      </w:r>
    </w:p>
    <w:p>
      <w:pPr>
        <w:numPr>
          <w:ilvl w:val="0"/>
          <w:numId w:val="1"/>
        </w:numPr>
        <w:ind w:left="0" w:leftChars="0" w:firstLine="280" w:firstLineChars="100"/>
        <w:jc w:val="left"/>
        <w:rPr>
          <w:rStyle w:val="4"/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Style w:val="4"/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论文写作开始时间为</w:t>
      </w:r>
      <w:r>
        <w:rPr>
          <w:rStyle w:val="4"/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2021年10月12日，上交时间为12月初，12月中旬进行优秀论文答辩、公开讲演。</w:t>
      </w:r>
    </w:p>
    <w:p>
      <w:pPr>
        <w:numPr>
          <w:ilvl w:val="0"/>
          <w:numId w:val="0"/>
        </w:numPr>
        <w:jc w:val="left"/>
        <w:rPr>
          <w:rStyle w:val="4"/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Style w:val="4"/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                 教务处</w:t>
      </w:r>
    </w:p>
    <w:p>
      <w:pPr>
        <w:numPr>
          <w:ilvl w:val="0"/>
          <w:numId w:val="0"/>
        </w:numPr>
        <w:ind w:firstLine="5880" w:firstLineChars="2100"/>
        <w:jc w:val="left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</w:pPr>
      <w:r>
        <w:rPr>
          <w:rStyle w:val="4"/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2021年10月11日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</w:rPr>
        <w:t>关于学生毕业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32"/>
          <w:szCs w:val="32"/>
          <w:lang w:eastAsia="zh-CN"/>
        </w:rPr>
        <w:t>论文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</w:rPr>
        <w:t>格式</w:t>
      </w:r>
      <w:r>
        <w:rPr>
          <w:rFonts w:hint="eastAsia" w:ascii="Times New Roman" w:hAnsi="Times New Roman" w:cs="Times New Roman"/>
          <w:b/>
          <w:bCs/>
          <w:color w:val="auto"/>
          <w:kern w:val="0"/>
          <w:sz w:val="32"/>
          <w:szCs w:val="32"/>
          <w:lang w:val="en-US" w:eastAsia="zh-CN"/>
        </w:rPr>
        <w:t>和内容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32"/>
          <w:szCs w:val="32"/>
        </w:rPr>
        <w:t>的有关要求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一、学生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说明书的要求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1、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必须严格按照“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装订格式要求”及“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的结构要求”完成。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2、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必须有200字左右经打印的中文摘要。摘要中字体一律采用宋体，标题为黑体四号字，内容为小四号字。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论文中所有数字采用Times New Roman。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要用统一的A4纸打印。每页约44行，每行约34字；打印正文用宋体小四号字；版面页边距上空2.5cm，下空2cm，左空2.5cm，右空2cm；页码用小五号字，底端居中，附录用宋体小五号字。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、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篇幅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原则上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应不少于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5000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字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（不包括题目、摘要、参考文献等），各系部可以根据具体情况进行增减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二、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说明书装订格式要求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论文装订成册的排列次序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第一   封页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第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   目录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第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   中文摘要（约200字左右）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第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   论文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 xml:space="preserve">1)   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摘要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2)   正文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3)   结论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4)   致谢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5)   参考文献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6)   附录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三、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说明书的结构要求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的一般格式，即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结构的基本项目包括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个部分，各部分必须字体端正，文句通顺。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Ansi="宋体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题目：</w:t>
      </w:r>
      <w:r>
        <w:rPr>
          <w:rFonts w:hAnsi="宋体"/>
          <w:color w:val="auto"/>
          <w:kern w:val="0"/>
          <w:sz w:val="28"/>
          <w:szCs w:val="28"/>
        </w:rPr>
        <w:t>毕业论文题目应该简短、明确、有概括性；字数要适当,一般不宜超过</w:t>
      </w:r>
      <w:r>
        <w:rPr>
          <w:color w:val="auto"/>
          <w:kern w:val="0"/>
          <w:sz w:val="28"/>
          <w:szCs w:val="28"/>
        </w:rPr>
        <w:t>20</w:t>
      </w:r>
      <w:r>
        <w:rPr>
          <w:rFonts w:hAnsi="宋体"/>
          <w:color w:val="auto"/>
          <w:kern w:val="0"/>
          <w:sz w:val="28"/>
          <w:szCs w:val="28"/>
        </w:rPr>
        <w:t>个汉字。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2、目录：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和书籍一样，要有目录，以反映出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的提纲。目录应列出通篇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各组成部分的大小标题，分别层次，逐项标注页码，并包括注明参考文献、附录部分的页次。以便读者查找。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3、摘要：摘要是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的高度概括，是全文的缩影，是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不可缺少的组成部分。一篇摘要以200字左右为宜。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color w:val="auto"/>
          <w:kern w:val="0"/>
          <w:sz w:val="28"/>
          <w:szCs w:val="28"/>
          <w:lang w:val="en-US" w:eastAsia="zh-CN"/>
        </w:rPr>
        <w:t>关键词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</w:rPr>
        <w:t>: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 xml:space="preserve"> 3～5个，应为论文中涉及的最重要词汇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hAnsi="宋体"/>
          <w:color w:val="auto"/>
          <w:kern w:val="0"/>
          <w:sz w:val="28"/>
          <w:szCs w:val="28"/>
        </w:rPr>
        <w:t>关键词之间用分号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Ansi="宋体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正文：正文是作者对自己的研究工作的详细表述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，</w:t>
      </w:r>
      <w:r>
        <w:rPr>
          <w:rFonts w:hAnsi="宋体"/>
          <w:color w:val="auto"/>
          <w:kern w:val="0"/>
          <w:sz w:val="28"/>
          <w:szCs w:val="28"/>
        </w:rPr>
        <w:t>一般由标题、文字、图、表格和公式等部分组成。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结论：结论是对研究成果的简要论述，是把全篇的内容简明扼要地叙述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参考文献：对那些重要的、学术性强的，在论证中所引用过的文献，一般都应列出。参考文献一般不少于7篇，其格式为：序号作者，著作名称，刊物或出版社名称，发表时间。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lang w:val="en-US" w:eastAsia="zh-CN"/>
        </w:rPr>
        <w:t>7、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致谢：对于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lang w:eastAsia="zh-CN"/>
        </w:rPr>
        <w:t>毕业论文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的指导教师，对毕业论文提过有益的建议或给予过指导的同学、同志与集体，都应在论文的结尾部分书面致辞，其言辞恳切、实事求是。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Style w:val="4"/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</w:rPr>
        <w:t>9、附录：在论文之后附上不便放进正文的重要数据、表格、公式、图纸、佐证等资料，供读者阅读论文时参考。</w:t>
      </w:r>
      <w:bookmarkStart w:id="0" w:name="_GoBack"/>
      <w:bookmarkEnd w:id="0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E7C8E"/>
    <w:multiLevelType w:val="singleLevel"/>
    <w:tmpl w:val="C6CE7C8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559E6B6"/>
    <w:multiLevelType w:val="singleLevel"/>
    <w:tmpl w:val="6559E6B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E0221"/>
    <w:rsid w:val="5CC84A5E"/>
    <w:rsid w:val="5DEE06B5"/>
    <w:rsid w:val="5FCE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jwc1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2021-10-09T01:48:00Z</dcterms:created>
  <dc:creator>Administrator</dc:creator>
  <cp:lastModifiedBy>Administrator</cp:lastModifiedBy>
  <cp:lastPrinted>2021-10-11T04:43:11Z</cp:lastPrinted>
  <dcterms:modified xsi:type="dcterms:W3CDTF">2021-10-11T04:46:42Z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B7D355A56F5C430F876CA383EC6F8841</vt:lpwstr>
  </property>
</Properties>
</file>