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9B74"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E5ED91C"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年中国职业技术教育学会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智慧文旅</w:t>
      </w:r>
      <w:r>
        <w:rPr>
          <w:rFonts w:hint="eastAsia" w:ascii="黑体" w:hAnsi="黑体" w:eastAsia="黑体" w:cs="黑体"/>
          <w:sz w:val="36"/>
          <w:szCs w:val="36"/>
        </w:rPr>
        <w:t>职业教育专业委员会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课题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论证活页</w:t>
      </w:r>
      <w:bookmarkEnd w:id="0"/>
    </w:p>
    <w:p w14:paraId="0C6BE4E2">
      <w:pPr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课题名称：</w:t>
      </w:r>
    </w:p>
    <w:p w14:paraId="577D67E3">
      <w:pPr>
        <w:rPr>
          <w:rFonts w:eastAsia="黑体"/>
          <w:sz w:val="24"/>
        </w:rPr>
      </w:pPr>
    </w:p>
    <w:tbl>
      <w:tblPr>
        <w:tblStyle w:val="2"/>
        <w:tblW w:w="96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7DD41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60" w:type="dxa"/>
          </w:tcPr>
          <w:p w14:paraId="70BF8F07"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1FAD4183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1.选题：</w:t>
            </w:r>
            <w:r>
              <w:rPr>
                <w:rFonts w:hint="eastAsia" w:ascii="宋体"/>
              </w:rPr>
              <w:t>本项目国内外研究现状述评；选题的意义。</w:t>
            </w:r>
          </w:p>
          <w:p w14:paraId="6B5DF5C5"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2.内容：</w:t>
            </w:r>
            <w:r>
              <w:rPr>
                <w:rFonts w:hint="eastAsia" w:ascii="宋体"/>
              </w:rPr>
              <w:t>本项目研究的基本思路和方法，主要观点或基本内容。</w:t>
            </w:r>
          </w:p>
          <w:p w14:paraId="7EB32308"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3.创新之处：</w:t>
            </w:r>
            <w:r>
              <w:rPr>
                <w:rFonts w:hint="eastAsia" w:ascii="宋体"/>
                <w:bCs/>
              </w:rPr>
              <w:t>在学术思想、学术观点、研究方法等方面的特色和创新。</w:t>
            </w:r>
            <w:r>
              <w:rPr>
                <w:rFonts w:hint="eastAsia" w:ascii="宋体"/>
              </w:rPr>
              <w:t xml:space="preserve"> </w:t>
            </w:r>
          </w:p>
          <w:p w14:paraId="7D96EDB2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4.预期成果：</w:t>
            </w:r>
            <w:r>
              <w:rPr>
                <w:rFonts w:hint="eastAsia" w:ascii="宋体"/>
                <w:bCs/>
              </w:rPr>
              <w:t>成果形式、使用去向及预期社会效益等。</w:t>
            </w:r>
          </w:p>
          <w:p w14:paraId="3BE01F97"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5.参考文献</w:t>
            </w:r>
            <w:r>
              <w:rPr>
                <w:rFonts w:hint="eastAsia" w:ascii="宋体"/>
              </w:rPr>
              <w:t>（限填20项）。</w:t>
            </w:r>
          </w:p>
          <w:p w14:paraId="459FF6EF">
            <w:pPr>
              <w:ind w:right="71"/>
              <w:jc w:val="left"/>
            </w:pPr>
          </w:p>
          <w:p w14:paraId="4525D878">
            <w:pPr>
              <w:ind w:right="71"/>
              <w:jc w:val="left"/>
            </w:pPr>
          </w:p>
          <w:p w14:paraId="76AC9C41">
            <w:pPr>
              <w:ind w:right="71"/>
              <w:jc w:val="left"/>
            </w:pPr>
          </w:p>
          <w:p w14:paraId="5EE615B1">
            <w:pPr>
              <w:ind w:right="71"/>
              <w:jc w:val="left"/>
            </w:pPr>
          </w:p>
          <w:p w14:paraId="46E250F0">
            <w:pPr>
              <w:ind w:right="71"/>
              <w:jc w:val="left"/>
            </w:pPr>
          </w:p>
          <w:p w14:paraId="253C8E18">
            <w:pPr>
              <w:ind w:right="71"/>
              <w:jc w:val="left"/>
            </w:pPr>
          </w:p>
          <w:p w14:paraId="47BBFF6F">
            <w:pPr>
              <w:ind w:right="71"/>
              <w:jc w:val="left"/>
            </w:pPr>
          </w:p>
          <w:p w14:paraId="38841EC6">
            <w:pPr>
              <w:ind w:right="71"/>
              <w:jc w:val="left"/>
            </w:pPr>
          </w:p>
          <w:p w14:paraId="12034842">
            <w:pPr>
              <w:ind w:right="71"/>
              <w:jc w:val="left"/>
            </w:pPr>
          </w:p>
          <w:p w14:paraId="53842FEA">
            <w:pPr>
              <w:ind w:right="71"/>
              <w:jc w:val="left"/>
            </w:pPr>
          </w:p>
          <w:p w14:paraId="0CEE8E9A">
            <w:pPr>
              <w:ind w:right="71"/>
              <w:jc w:val="left"/>
            </w:pPr>
          </w:p>
          <w:p w14:paraId="7E8DA433">
            <w:pPr>
              <w:ind w:right="71"/>
              <w:jc w:val="left"/>
            </w:pPr>
          </w:p>
          <w:p w14:paraId="1F3660A0">
            <w:pPr>
              <w:ind w:right="71"/>
              <w:jc w:val="left"/>
            </w:pPr>
          </w:p>
          <w:p w14:paraId="3C4A694E">
            <w:pPr>
              <w:ind w:right="71"/>
              <w:jc w:val="left"/>
            </w:pPr>
          </w:p>
          <w:p w14:paraId="20E3CAF0">
            <w:pPr>
              <w:ind w:right="71"/>
              <w:jc w:val="left"/>
            </w:pPr>
          </w:p>
          <w:p w14:paraId="4DB2B25D">
            <w:pPr>
              <w:ind w:right="71"/>
              <w:jc w:val="left"/>
            </w:pPr>
          </w:p>
          <w:p w14:paraId="1647244E">
            <w:pPr>
              <w:ind w:right="71"/>
              <w:jc w:val="left"/>
            </w:pPr>
          </w:p>
          <w:p w14:paraId="7ED23F93">
            <w:pPr>
              <w:ind w:right="71"/>
              <w:jc w:val="left"/>
            </w:pPr>
          </w:p>
          <w:p w14:paraId="1B15C8C2">
            <w:pPr>
              <w:ind w:right="71"/>
              <w:jc w:val="left"/>
            </w:pPr>
          </w:p>
          <w:p w14:paraId="0345F91F">
            <w:pPr>
              <w:ind w:right="71"/>
              <w:jc w:val="left"/>
            </w:pPr>
          </w:p>
          <w:p w14:paraId="6335B42F">
            <w:pPr>
              <w:ind w:right="71"/>
              <w:jc w:val="left"/>
            </w:pPr>
          </w:p>
          <w:p w14:paraId="55560D01">
            <w:pPr>
              <w:ind w:right="71"/>
              <w:jc w:val="left"/>
            </w:pPr>
          </w:p>
          <w:p w14:paraId="64273BE2">
            <w:pPr>
              <w:ind w:right="71"/>
              <w:jc w:val="left"/>
            </w:pPr>
          </w:p>
          <w:p w14:paraId="5834AF37">
            <w:pPr>
              <w:ind w:right="71"/>
              <w:jc w:val="left"/>
            </w:pPr>
          </w:p>
          <w:p w14:paraId="057EAC00">
            <w:pPr>
              <w:ind w:right="71"/>
              <w:jc w:val="left"/>
            </w:pPr>
          </w:p>
          <w:p w14:paraId="04BE6BB5">
            <w:pPr>
              <w:ind w:right="71"/>
              <w:jc w:val="left"/>
            </w:pPr>
          </w:p>
          <w:p w14:paraId="168D8449">
            <w:pPr>
              <w:ind w:right="71"/>
              <w:jc w:val="left"/>
            </w:pPr>
          </w:p>
          <w:p w14:paraId="23F1D041"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 w14:paraId="1D48B42C">
      <w:pPr>
        <w:rPr>
          <w:rFonts w:cs="Times New Roman"/>
          <w:kern w:val="0"/>
          <w:szCs w:val="21"/>
        </w:rPr>
      </w:pPr>
      <w:r>
        <w:rPr>
          <w:rFonts w:hint="eastAsia"/>
        </w:rPr>
        <w:t>注：本材料不得出现申报人个人及部门信息，否则取消资格。论证不得超过5000字。</w:t>
      </w:r>
    </w:p>
    <w:p w14:paraId="4D9EE78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06A"/>
    <w:rsid w:val="25B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243</Characters>
  <Lines>0</Lines>
  <Paragraphs>0</Paragraphs>
  <TotalTime>0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Jin</cp:lastModifiedBy>
  <dcterms:modified xsi:type="dcterms:W3CDTF">2025-03-03T02:29:09Z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eyJoZGlkIjoiMGIyYTc4MjI5OWI2ODMzYjcyY2RiZWI3YjgyNjk2NTQifQ==</vt:lpwstr>
  </property>
  <property fmtid="{D5CDD505-2E9C-101B-9397-08002B2CF9AE}" pid="4" name="ICV">
    <vt:lpwstr>764353095C34443FA22D92E3E4EA6116_13</vt:lpwstr>
  </property>
</Properties>
</file>