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大同师范高等专科学校关于毕业论文写作与指导的通知</w:t>
      </w:r>
    </w:p>
    <w:p>
      <w:pPr>
        <w:ind w:firstLine="560" w:firstLineChars="200"/>
        <w:jc w:val="left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为充分做好我校师范类专业认证的准备工作，完成认证过程中对实践性课程之一的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毕业论文支撑教学能力的权重要求，学校决定对三年制2019级和五年制17级毕业生进行毕业论文考查，具体要求如下:</w:t>
      </w:r>
    </w:p>
    <w:p>
      <w:pPr>
        <w:numPr>
          <w:ilvl w:val="0"/>
          <w:numId w:val="1"/>
        </w:numPr>
        <w:ind w:firstLine="280" w:firstLineChars="100"/>
        <w:jc w:val="left"/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毕业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论文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的选题必须符合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专业培养目标的要求</w:t>
      </w:r>
      <w:r>
        <w:rPr>
          <w:rFonts w:hint="default" w:ascii="Times New Roman" w:hAnsi="Times New Roman" w:cs="Times New Roman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体现本专业基本训练的内容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firstLine="280" w:firstLineChars="100"/>
        <w:jc w:val="left"/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毕业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论文书写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的学生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必须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每人一题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独立完成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，严禁抄袭，毕业论文成绩计入毕业生成绩表。</w:t>
      </w:r>
    </w:p>
    <w:p>
      <w:pPr>
        <w:numPr>
          <w:ilvl w:val="0"/>
          <w:numId w:val="1"/>
        </w:numPr>
        <w:ind w:firstLine="280" w:firstLineChars="100"/>
        <w:jc w:val="left"/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毕业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论文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的题目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由各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系（部）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审定，教务处批准并留存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。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已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批准、备案的题目不得随意改变。</w:t>
      </w:r>
    </w:p>
    <w:p>
      <w:pPr>
        <w:numPr>
          <w:ilvl w:val="0"/>
          <w:numId w:val="1"/>
        </w:numPr>
        <w:ind w:left="0" w:leftChars="0" w:firstLine="280" w:firstLineChars="100"/>
        <w:jc w:val="left"/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指导教师原则上安排政治思想好，教学和科研水平较高，有较丰富经验并具有讲师及以上的教师担任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8"/>
          <w:szCs w:val="28"/>
        </w:rPr>
        <w:t>的指导工作。</w:t>
      </w:r>
    </w:p>
    <w:p>
      <w:pPr>
        <w:numPr>
          <w:ilvl w:val="0"/>
          <w:numId w:val="1"/>
        </w:numPr>
        <w:ind w:left="0" w:leftChars="0" w:firstLine="280" w:firstLineChars="100"/>
        <w:jc w:val="left"/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学校对指导教师进行统一培训。</w:t>
      </w:r>
    </w:p>
    <w:p>
      <w:pPr>
        <w:numPr>
          <w:ilvl w:val="0"/>
          <w:numId w:val="1"/>
        </w:numPr>
        <w:ind w:left="0" w:leftChars="0" w:firstLine="280" w:firstLineChars="100"/>
        <w:jc w:val="left"/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eastAsia="zh-CN"/>
        </w:rPr>
        <w:t>各系部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主任主持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优秀论文评选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工作，根据学生数量和课题性质可划分为若干个小组（每组教师不少于3名）进行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评选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工作，</w:t>
      </w:r>
    </w:p>
    <w:p>
      <w:pPr>
        <w:numPr>
          <w:ilvl w:val="0"/>
          <w:numId w:val="1"/>
        </w:numPr>
        <w:ind w:left="0" w:leftChars="0" w:firstLine="280" w:firstLineChars="100"/>
        <w:jc w:val="left"/>
        <w:rPr>
          <w:rFonts w:hint="eastAsia" w:ascii="Times New Roman" w:hAnsi="Times New Roman" w:eastAsia="宋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优秀毕业</w:t>
      </w:r>
      <w:r>
        <w:rPr>
          <w:rStyle w:val="4"/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论文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评选，比例</w:t>
      </w: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控制在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本系参加毕业</w:t>
      </w:r>
      <w:r>
        <w:rPr>
          <w:rStyle w:val="4"/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论文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学生人数的</w:t>
      </w: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3-5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%。</w:t>
      </w:r>
      <w:r>
        <w:rPr>
          <w:rStyle w:val="4"/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优秀毕业论文确定后，进行论文查重及全校公开答辩讲演，</w:t>
      </w: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通过后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公告表彰</w:t>
      </w:r>
      <w:r>
        <w:rPr>
          <w:rStyle w:val="4"/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颁发奖励证书及存档。优秀</w:t>
      </w: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毕业论文</w:t>
      </w:r>
      <w:r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  <w:t>的正本，图纸及附件由教务处整理，作为教学历史资料保存。</w:t>
      </w:r>
    </w:p>
    <w:p>
      <w:pPr>
        <w:numPr>
          <w:ilvl w:val="0"/>
          <w:numId w:val="1"/>
        </w:numPr>
        <w:ind w:left="0" w:leftChars="0" w:firstLine="280" w:firstLineChars="100"/>
        <w:jc w:val="left"/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论文写作开始时间为</w:t>
      </w: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2021年10月12日，上交时间为12月初，12月中旬进行优秀论文答辩、公开讲演。</w:t>
      </w:r>
    </w:p>
    <w:p>
      <w:pPr>
        <w:numPr>
          <w:ilvl w:val="0"/>
          <w:numId w:val="0"/>
        </w:numPr>
        <w:jc w:val="left"/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                     教务处</w:t>
      </w:r>
    </w:p>
    <w:p>
      <w:pPr>
        <w:numPr>
          <w:ilvl w:val="0"/>
          <w:numId w:val="0"/>
        </w:numPr>
        <w:ind w:firstLine="5880" w:firstLineChars="210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  <w:r>
        <w:rPr>
          <w:rStyle w:val="4"/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2021年10月11日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</w:rPr>
        <w:t>关于学生毕业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</w:rPr>
        <w:t>格式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32"/>
          <w:szCs w:val="32"/>
          <w:lang w:val="en-US" w:eastAsia="zh-CN"/>
        </w:rPr>
        <w:t>和内容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</w:rPr>
        <w:t>的有关要求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一、学生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说明书的要求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1、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必须严格按照“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装订格式要求”及“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的结构要求”完成。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2、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必须有200字左右经打印的中文摘要。摘要中字体一律采用宋体，标题为黑体四号字，内容为小四号字。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论文中所有数字采用Times New Roman。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要用统一的A4纸打印。每页约44行，每行约34字；打印正文用宋体小四号字；版面页边距上空2.5cm，下空2cm，左空2.5cm，右空2cm；页码用小五号字，底端居中，附录用宋体小五号字。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篇幅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原则上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应不少于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5000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字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（不包括题目、摘要、参考文献等），各系部可以根据具体情况进行增减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二、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说明书装订格式要求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论文装订成册的排列次序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第一   封页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   目录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   中文摘要（约200字左右）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   论文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 xml:space="preserve">1)  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摘要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2)   正文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3)   结论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4)   致谢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5)   参考文献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6)   附录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三、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说明书的结构要求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的一般格式，即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结构的基本项目包括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个部分，各部分必须字体端正，文句通顺。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Ansi="宋体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题目：</w:t>
      </w:r>
      <w:r>
        <w:rPr>
          <w:rFonts w:hAnsi="宋体"/>
          <w:color w:val="auto"/>
          <w:kern w:val="0"/>
          <w:sz w:val="28"/>
          <w:szCs w:val="28"/>
        </w:rPr>
        <w:t>毕业论文题目应该简短、明确、有概括性；字数要适当,一般不宜超过</w:t>
      </w:r>
      <w:r>
        <w:rPr>
          <w:color w:val="auto"/>
          <w:kern w:val="0"/>
          <w:sz w:val="28"/>
          <w:szCs w:val="28"/>
        </w:rPr>
        <w:t>20</w:t>
      </w:r>
      <w:r>
        <w:rPr>
          <w:rFonts w:hAnsi="宋体"/>
          <w:color w:val="auto"/>
          <w:kern w:val="0"/>
          <w:sz w:val="28"/>
          <w:szCs w:val="28"/>
        </w:rPr>
        <w:t>个汉字。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2、目录：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和书籍一样，要有目录，以反映出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的提纲。目录应列出通篇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各组成部分的大小标题，分别层次，逐项标注页码，并包括注明参考文献、附录部分的页次。以便读者查找。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3、摘要：摘要是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的高度概括，是全文的缩影，是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不可缺少的组成部分。一篇摘要以200字左右为宜。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关键词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 xml:space="preserve"> 3～5个，应为论文中涉及的最重要词汇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hAnsi="宋体"/>
          <w:color w:val="auto"/>
          <w:kern w:val="0"/>
          <w:sz w:val="28"/>
          <w:szCs w:val="28"/>
        </w:rPr>
        <w:t>关键词之间用分号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Ansi="宋体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正文：正文是作者对自己的研究工作的详细表述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>，</w:t>
      </w:r>
      <w:r>
        <w:rPr>
          <w:rFonts w:hAnsi="宋体"/>
          <w:color w:val="auto"/>
          <w:kern w:val="0"/>
          <w:sz w:val="28"/>
          <w:szCs w:val="28"/>
        </w:rPr>
        <w:t>一般由标题、文字、图、表格和公式等部分组成。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结论：结论是对研究成果的简要论述，是把全篇的内容简明扼要地叙述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参考文献：对那些重要的、学术性强的，在论证中所引用过的文献，一般都应列出。参考文献一般不少于7篇，其格式为：序号作者，著作名称，刊物或出版社名称，发表时间。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致谢：对于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毕业论文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的指导教师，对毕业论文提过有益的建议或给予过指导的同学、同志与集体，都应在论文的结尾部分书面致辞，其言辞恳切、实事求是。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4"/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</w:rPr>
        <w:t>9、附录：在论文之后附上不便放进正文的重要数据、表格、公式、图纸、佐证等资料，供读者阅读论文时参考。</w:t>
      </w: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E7C8E"/>
    <w:multiLevelType w:val="singleLevel"/>
    <w:tmpl w:val="C6CE7C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559E6B6"/>
    <w:multiLevelType w:val="singleLevel"/>
    <w:tmpl w:val="6559E6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E0221"/>
    <w:rsid w:val="5CC84A5E"/>
    <w:rsid w:val="5DEE06B5"/>
    <w:rsid w:val="5FC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jwc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2021-10-09T01:48:00Z</dcterms:created>
  <dc:creator>Administrator</dc:creator>
  <cp:lastModifiedBy>Administrator</cp:lastModifiedBy>
  <cp:lastPrinted>2021-10-11T04:43:11Z</cp:lastPrinted>
  <dcterms:modified xsi:type="dcterms:W3CDTF">2021-10-11T04:46:42Z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B7D355A56F5C430F876CA383EC6F8841</vt:lpwstr>
  </property>
</Properties>
</file>