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3BD931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大同师范高等专科学校2025年大学生志愿服务西部计划综合评价评分标准</w:t>
      </w:r>
      <w:bookmarkEnd w:id="0"/>
    </w:p>
    <w:p w14:paraId="6763FBA7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黑体" w:hAnsi="黑体" w:eastAsia="黑体" w:cstheme="minorBidi"/>
          <w:sz w:val="32"/>
          <w:szCs w:val="32"/>
          <w:lang w:val="en-US" w:eastAsia="zh-CN"/>
          <w14:ligatures w14:val="none"/>
        </w:rPr>
      </w:pPr>
    </w:p>
    <w:p w14:paraId="33B51A4D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黑体" w:hAnsi="黑体" w:eastAsia="黑体" w:cstheme="minorBidi"/>
          <w:sz w:val="32"/>
          <w:szCs w:val="32"/>
          <w:lang w:val="en-US" w:eastAsia="zh-CN"/>
          <w14:ligatures w14:val="none"/>
        </w:rPr>
      </w:pPr>
      <w:r>
        <w:rPr>
          <w:rFonts w:hint="eastAsia" w:ascii="黑体" w:hAnsi="黑体" w:eastAsia="黑体" w:cstheme="minorBidi"/>
          <w:sz w:val="32"/>
          <w:szCs w:val="32"/>
          <w:lang w:val="en-US" w:eastAsia="zh-CN"/>
          <w14:ligatures w14:val="none"/>
        </w:rPr>
        <w:t>一、政治面貌（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满分2分）</w:t>
      </w:r>
    </w:p>
    <w:p w14:paraId="781A1BD0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共青团员计1分。</w:t>
      </w:r>
    </w:p>
    <w:p w14:paraId="455353CA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中共党员（含预备党员）计2分。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16F45E3B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theme="minorBidi"/>
          <w:sz w:val="32"/>
          <w:szCs w:val="32"/>
          <w:lang w:val="en-US" w:eastAsia="zh-CN"/>
          <w14:ligatures w14:val="none"/>
        </w:rPr>
        <w:t>二、学生干部任职经历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（满分 3分）： </w:t>
      </w:r>
    </w:p>
    <w:p w14:paraId="51C75227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（一）校学生会及各系部学生会主席团成员计2分。 </w:t>
      </w:r>
    </w:p>
    <w:p w14:paraId="58568999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（二）有社团主要负责人、校学生会及各系部学生会部门负责人、 团支部书记、班长任职经历者计1.5分，其他班委会成员及宿舍长任职经历者计 0.5 分。 </w:t>
      </w:r>
    </w:p>
    <w:p w14:paraId="1EC4FE83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theme="minorBidi"/>
          <w:sz w:val="32"/>
          <w:szCs w:val="32"/>
          <w:lang w:val="en-US" w:eastAsia="zh-CN"/>
          <w14:ligatures w14:val="none"/>
        </w:rPr>
        <w:t>四、获奖情况（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满分5分） </w:t>
      </w:r>
    </w:p>
    <w:p w14:paraId="29762C07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（一）学科竞赛类</w:t>
      </w:r>
    </w:p>
    <w:p w14:paraId="00188653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经学校选派，学生参加比赛获奖（包括校园文化、志愿服务、社会实践、创新创业等方面的各项活动、赛事、项目）国家级、省级、市级奖项分别按3分、2分、1分予以奖励。</w:t>
      </w:r>
    </w:p>
    <w:p w14:paraId="43FD965D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（二）志愿服务类</w:t>
      </w:r>
    </w:p>
    <w:p w14:paraId="5AC10C6B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参与国家级、省级、市级志愿服务类活动，可提供荣誉证书或相关证明材料参与属实的，分别按3分、2分、1分予以奖励。</w:t>
      </w:r>
    </w:p>
    <w:p w14:paraId="1FE4B3AA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注册愿汇加入组织的，且志愿服务时长达30小时以上，加2分（需提供志愿汇平台网站截图）。</w:t>
      </w:r>
    </w:p>
    <w:p w14:paraId="6EBA53C5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 xml:space="preserve">（三）校级荣誉类 </w:t>
      </w:r>
    </w:p>
    <w:p w14:paraId="469A3B90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校级奖励含国家奖学金、励志奖学金、校级奖学金、“三好学生”、优秀学生干部、优秀毕业生、优秀共青团员、优秀团干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“最美志愿者”、青马工程大学生骨干培训班优秀学员、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“十佳青年”、大学生职业规划大赛等先进个人、校级赛事等荣誉，每项计0.5分，可累加。 </w:t>
      </w:r>
    </w:p>
    <w:p w14:paraId="2A2D53E5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获奖情况累加达到5分即达到上限，不再进行累加。</w:t>
      </w:r>
    </w:p>
    <w:p w14:paraId="55F95465">
      <w:pPr>
        <w:rPr>
          <w:sz w:val="34"/>
          <w:szCs w:val="3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2025-03-24T10:26:42Z</dcterms:created>
  <dc:creator>iPhone</dc:creator>
  <cp:lastModifiedBy>iPhone</cp:lastModifiedBy>
  <dcterms:modified xsi:type="dcterms:W3CDTF">2025-03-24T10:27:26Z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92015C5B3F81FB81E2C2E067476FD428_31</vt:lpwstr>
  </property>
</Properties>
</file>